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67" w:rsidRDefault="00365B67">
      <w:pPr>
        <w:pStyle w:val="Default1"/>
        <w:jc w:val="center"/>
        <w:rPr>
          <w:color w:val="000000"/>
          <w:sz w:val="28"/>
          <w:szCs w:val="28"/>
        </w:rPr>
      </w:pPr>
      <w:r>
        <w:rPr>
          <w:color w:val="000000"/>
          <w:sz w:val="28"/>
          <w:szCs w:val="28"/>
        </w:rPr>
        <w:t xml:space="preserve">INSTRUCTIONS TO AUTHORS  </w:t>
      </w:r>
    </w:p>
    <w:p w:rsidR="00365B67" w:rsidRDefault="00365B67">
      <w:pPr>
        <w:pStyle w:val="Default"/>
        <w:spacing w:after="240"/>
        <w:jc w:val="center"/>
        <w:rPr>
          <w:sz w:val="28"/>
          <w:szCs w:val="28"/>
        </w:rPr>
      </w:pPr>
      <w:r>
        <w:rPr>
          <w:sz w:val="28"/>
          <w:szCs w:val="28"/>
        </w:rPr>
        <w:t>The Use of the Stanford University</w:t>
      </w:r>
      <w:r w:rsidR="00FE0E51">
        <w:rPr>
          <w:sz w:val="28"/>
          <w:szCs w:val="28"/>
        </w:rPr>
        <w:t>’s Graduate</w:t>
      </w:r>
      <w:r>
        <w:rPr>
          <w:sz w:val="28"/>
          <w:szCs w:val="28"/>
        </w:rPr>
        <w:t xml:space="preserve"> School of Education Addendum to Publication Agreement </w:t>
      </w:r>
    </w:p>
    <w:p w:rsidR="00365B67" w:rsidRDefault="00FE0E51">
      <w:pPr>
        <w:pStyle w:val="Default"/>
        <w:spacing w:after="240"/>
        <w:rPr>
          <w:sz w:val="20"/>
          <w:szCs w:val="20"/>
        </w:rPr>
      </w:pPr>
      <w:r>
        <w:rPr>
          <w:sz w:val="20"/>
          <w:szCs w:val="20"/>
        </w:rPr>
        <w:t>Stanford’s GSE</w:t>
      </w:r>
      <w:r w:rsidR="00365B67">
        <w:rPr>
          <w:sz w:val="20"/>
          <w:szCs w:val="20"/>
        </w:rPr>
        <w:t xml:space="preserve"> Open Access Policy is intended to provide open access to refereed journals articles, which is what this Addendum to Publication Agreement is designed to do in a legal manner. It can be modified to cover other publication agreements as well.</w:t>
      </w:r>
      <w:r w:rsidR="00365B67">
        <w:rPr>
          <w:b/>
          <w:bCs/>
          <w:sz w:val="20"/>
          <w:szCs w:val="20"/>
        </w:rPr>
        <w:t xml:space="preserve"> </w:t>
      </w:r>
    </w:p>
    <w:p w:rsidR="00365B67" w:rsidRDefault="00365B67">
      <w:pPr>
        <w:pStyle w:val="Default1"/>
        <w:spacing w:after="240"/>
        <w:ind w:left="980" w:hanging="980"/>
        <w:rPr>
          <w:color w:val="000000"/>
          <w:sz w:val="23"/>
          <w:szCs w:val="23"/>
        </w:rPr>
      </w:pPr>
      <w:r>
        <w:rPr>
          <w:color w:val="000000"/>
          <w:sz w:val="23"/>
          <w:szCs w:val="23"/>
        </w:rPr>
        <w:t xml:space="preserve">Step 1.  The author, who is typically asked to sign the publisher’s copyright transfer or publication agreement after the final draft has been accepted by the publisher, should add the following statement to the publication agreement above the signature: </w:t>
      </w:r>
    </w:p>
    <w:p w:rsidR="00365B67" w:rsidRDefault="00365B67">
      <w:pPr>
        <w:pStyle w:val="Default1"/>
        <w:spacing w:after="240"/>
        <w:ind w:left="980"/>
        <w:jc w:val="center"/>
        <w:rPr>
          <w:color w:val="000000"/>
          <w:sz w:val="23"/>
          <w:szCs w:val="23"/>
        </w:rPr>
      </w:pPr>
      <w:r>
        <w:rPr>
          <w:color w:val="000000"/>
          <w:sz w:val="23"/>
          <w:szCs w:val="23"/>
        </w:rPr>
        <w:t xml:space="preserve">“Subject to attached addendum” </w:t>
      </w:r>
    </w:p>
    <w:p w:rsidR="00365B67" w:rsidRDefault="00365B67">
      <w:pPr>
        <w:pStyle w:val="Default"/>
        <w:spacing w:after="240"/>
        <w:ind w:left="980" w:hanging="980"/>
        <w:rPr>
          <w:sz w:val="23"/>
          <w:szCs w:val="23"/>
        </w:rPr>
      </w:pPr>
      <w:r>
        <w:rPr>
          <w:sz w:val="23"/>
          <w:szCs w:val="23"/>
        </w:rPr>
        <w:t xml:space="preserve">Step 2.  The Addendum to Publication Agreement should be attached to the publisher’s agreement with the information filled in and the author’s signature on the bottom. </w:t>
      </w:r>
    </w:p>
    <w:p w:rsidR="00365B67" w:rsidRDefault="00365B67">
      <w:pPr>
        <w:pStyle w:val="Default"/>
        <w:spacing w:after="240"/>
        <w:ind w:left="980" w:hanging="980"/>
        <w:rPr>
          <w:sz w:val="23"/>
          <w:szCs w:val="23"/>
        </w:rPr>
      </w:pPr>
      <w:r>
        <w:rPr>
          <w:sz w:val="23"/>
          <w:szCs w:val="23"/>
        </w:rPr>
        <w:t xml:space="preserve">Step 3.  The publication agreement and Addendum to Publication Agreement are both sent to the publisher.  </w:t>
      </w:r>
    </w:p>
    <w:p w:rsidR="00365B67" w:rsidRDefault="00365B67">
      <w:pPr>
        <w:pStyle w:val="Default"/>
        <w:spacing w:after="240"/>
        <w:ind w:left="980" w:hanging="980"/>
        <w:rPr>
          <w:sz w:val="23"/>
          <w:szCs w:val="23"/>
        </w:rPr>
      </w:pPr>
      <w:r>
        <w:rPr>
          <w:sz w:val="23"/>
          <w:szCs w:val="23"/>
        </w:rPr>
        <w:t xml:space="preserve">Step 4.  If the publisher makes it clear that the article will not be published under these terms, the author can request a waiver from the Dean’s office, and then notify the publisher that a waiver has been granted, thereby enabling publication solely on the terms of the publisher’s publication agreement. </w:t>
      </w:r>
    </w:p>
    <w:p w:rsidR="00365B67" w:rsidRDefault="00365B67">
      <w:pPr>
        <w:ind w:left="980" w:hanging="980"/>
        <w:rPr>
          <w:rFonts w:ascii="Times New Roman" w:hAnsi="Times New Roman" w:cs="Times New Roman"/>
          <w:color w:val="000000"/>
          <w:sz w:val="23"/>
          <w:szCs w:val="23"/>
        </w:rPr>
      </w:pPr>
      <w:r>
        <w:rPr>
          <w:color w:val="000000"/>
          <w:sz w:val="23"/>
          <w:szCs w:val="23"/>
        </w:rPr>
        <w:t xml:space="preserve">Step 5.  If the publisher returns the addendum signed or publishes the article, then the following statement should be added to the top of the author's final draft (submitted to the publisher) before uploading the draft to the </w:t>
      </w:r>
      <w:r w:rsidR="00FE0E51">
        <w:rPr>
          <w:color w:val="000000"/>
          <w:sz w:val="23"/>
          <w:szCs w:val="23"/>
        </w:rPr>
        <w:t xml:space="preserve">GSE </w:t>
      </w:r>
      <w:r>
        <w:rPr>
          <w:color w:val="000000"/>
          <w:sz w:val="23"/>
          <w:szCs w:val="23"/>
        </w:rPr>
        <w:t>Open Archive.</w:t>
      </w:r>
      <w:r>
        <w:rPr>
          <w:rFonts w:ascii="Times New Roman" w:hAnsi="Times New Roman" w:cs="Times New Roman"/>
          <w:color w:val="000000"/>
          <w:sz w:val="23"/>
          <w:szCs w:val="23"/>
        </w:rPr>
        <w:t xml:space="preserve"> </w:t>
      </w:r>
    </w:p>
    <w:p w:rsidR="00365B67" w:rsidRDefault="00365B67">
      <w:pPr>
        <w:rPr>
          <w:color w:val="000000"/>
          <w:sz w:val="23"/>
          <w:szCs w:val="23"/>
        </w:rPr>
      </w:pPr>
      <w:r>
        <w:rPr>
          <w:color w:val="000000"/>
          <w:sz w:val="23"/>
          <w:szCs w:val="23"/>
        </w:rPr>
        <w:t xml:space="preserve"> </w:t>
      </w:r>
    </w:p>
    <w:p w:rsidR="00365B67" w:rsidRDefault="00365B67">
      <w:pPr>
        <w:ind w:left="1260"/>
        <w:rPr>
          <w:color w:val="000000"/>
          <w:sz w:val="20"/>
          <w:szCs w:val="20"/>
        </w:rPr>
      </w:pPr>
      <w:r>
        <w:rPr>
          <w:color w:val="000000"/>
          <w:sz w:val="20"/>
          <w:szCs w:val="20"/>
        </w:rPr>
        <w:t xml:space="preserve">Doe, J. (YYYY, or in press). The title of the article. </w:t>
      </w:r>
      <w:r>
        <w:rPr>
          <w:i/>
          <w:iCs/>
          <w:color w:val="000000"/>
          <w:sz w:val="20"/>
          <w:szCs w:val="20"/>
        </w:rPr>
        <w:t>Name of the Journal,</w:t>
      </w:r>
      <w:r>
        <w:rPr>
          <w:color w:val="000000"/>
          <w:sz w:val="20"/>
          <w:szCs w:val="20"/>
        </w:rPr>
        <w:t xml:space="preserve"> 23(3). </w:t>
      </w:r>
    </w:p>
    <w:p w:rsidR="00365B67" w:rsidRDefault="00365B67">
      <w:pPr>
        <w:ind w:left="540" w:firstLine="720"/>
        <w:rPr>
          <w:color w:val="000000"/>
          <w:sz w:val="20"/>
          <w:szCs w:val="20"/>
        </w:rPr>
      </w:pPr>
      <w:hyperlink r:id="rId6" w:history="1">
        <w:r>
          <w:rPr>
            <w:color w:val="0000FF"/>
            <w:sz w:val="20"/>
            <w:szCs w:val="20"/>
            <w:u w:val="single"/>
          </w:rPr>
          <w:t>http://www.url.of.the.journal.com/articleID</w:t>
        </w:r>
        <w:r>
          <w:rPr>
            <w:color w:val="000000"/>
            <w:sz w:val="20"/>
            <w:szCs w:val="20"/>
          </w:rPr>
          <w:t xml:space="preserve"> </w:t>
        </w:r>
      </w:hyperlink>
    </w:p>
    <w:p w:rsidR="00365B67" w:rsidRDefault="00365B67">
      <w:pPr>
        <w:pStyle w:val="Default"/>
        <w:rPr>
          <w:sz w:val="23"/>
          <w:szCs w:val="23"/>
        </w:rPr>
      </w:pPr>
      <w:r>
        <w:rPr>
          <w:sz w:val="23"/>
          <w:szCs w:val="23"/>
        </w:rPr>
        <w:t xml:space="preserve"> </w:t>
      </w:r>
    </w:p>
    <w:p w:rsidR="00365B67" w:rsidRDefault="00365B67">
      <w:pPr>
        <w:ind w:left="980"/>
        <w:rPr>
          <w:color w:val="000000"/>
          <w:sz w:val="20"/>
          <w:szCs w:val="20"/>
        </w:rPr>
      </w:pPr>
      <w:r>
        <w:rPr>
          <w:color w:val="000000"/>
          <w:sz w:val="20"/>
          <w:szCs w:val="20"/>
        </w:rPr>
        <w:t xml:space="preserve">Stanford University makes this peer-reviewed final draft available under a Creative Commons Attribution-Noncommercial License. The published version is available from the publisher, subscribing libraries, and the author. </w:t>
      </w:r>
    </w:p>
    <w:p w:rsidR="00365B67" w:rsidRDefault="00365B67">
      <w:pPr>
        <w:pStyle w:val="Default"/>
        <w:spacing w:after="240"/>
        <w:ind w:left="980" w:hanging="980"/>
        <w:rPr>
          <w:rFonts w:ascii="Times New Roman" w:hAnsi="Times New Roman" w:cs="Times New Roman"/>
          <w:sz w:val="20"/>
          <w:szCs w:val="20"/>
        </w:rPr>
      </w:pPr>
      <w:r>
        <w:rPr>
          <w:rFonts w:ascii="Times New Roman" w:hAnsi="Times New Roman" w:cs="Times New Roman"/>
          <w:sz w:val="20"/>
          <w:szCs w:val="20"/>
        </w:rPr>
        <w:t xml:space="preserve"> </w:t>
      </w:r>
    </w:p>
    <w:p w:rsidR="00365B67" w:rsidRDefault="00365B67">
      <w:pPr>
        <w:pStyle w:val="Default"/>
        <w:ind w:left="980" w:hanging="980"/>
        <w:rPr>
          <w:sz w:val="23"/>
          <w:szCs w:val="23"/>
        </w:rPr>
      </w:pPr>
      <w:r>
        <w:rPr>
          <w:sz w:val="23"/>
          <w:szCs w:val="23"/>
        </w:rPr>
        <w:t xml:space="preserve">Step 6.  The faculty member or </w:t>
      </w:r>
      <w:r w:rsidR="00FE0E51">
        <w:rPr>
          <w:sz w:val="23"/>
          <w:szCs w:val="23"/>
        </w:rPr>
        <w:t>GSE</w:t>
      </w:r>
      <w:r>
        <w:rPr>
          <w:sz w:val="23"/>
          <w:szCs w:val="23"/>
        </w:rPr>
        <w:t xml:space="preserve"> staff member should then upload the final draft to the </w:t>
      </w:r>
      <w:r w:rsidR="00FE0E51">
        <w:rPr>
          <w:sz w:val="23"/>
          <w:szCs w:val="23"/>
        </w:rPr>
        <w:t xml:space="preserve">GSE </w:t>
      </w:r>
      <w:r>
        <w:rPr>
          <w:sz w:val="23"/>
          <w:szCs w:val="23"/>
        </w:rPr>
        <w:t xml:space="preserve">Open Access Archive, filling in the requested indexing information. Faculty can update the version of the article that has been placed in the </w:t>
      </w:r>
      <w:r w:rsidR="00FE0E51">
        <w:rPr>
          <w:sz w:val="23"/>
          <w:szCs w:val="23"/>
        </w:rPr>
        <w:t>GSE</w:t>
      </w:r>
      <w:r>
        <w:rPr>
          <w:sz w:val="23"/>
          <w:szCs w:val="23"/>
        </w:rPr>
        <w:t xml:space="preserve"> Open Access Archive when its status changes, or to make corrections that bring it in line with the published version. </w:t>
      </w:r>
    </w:p>
    <w:p w:rsidR="00365B67" w:rsidRDefault="00365B67">
      <w:pPr>
        <w:ind w:left="11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p>
    <w:p w:rsidR="00365B67" w:rsidRDefault="00365B67">
      <w:pPr>
        <w:pStyle w:val="Default"/>
        <w:rPr>
          <w:rFonts w:ascii="Verdana" w:hAnsi="Verdana" w:cs="Verdana"/>
          <w:sz w:val="20"/>
          <w:szCs w:val="20"/>
        </w:rPr>
      </w:pPr>
      <w:r>
        <w:rPr>
          <w:rFonts w:ascii="Verdana" w:hAnsi="Verdana" w:cs="Verdana"/>
          <w:sz w:val="20"/>
          <w:szCs w:val="20"/>
        </w:rPr>
        <w:t xml:space="preserve"> </w:t>
      </w:r>
    </w:p>
    <w:p w:rsidR="00365B67" w:rsidRDefault="00365B67">
      <w:pPr>
        <w:pStyle w:val="Default"/>
        <w:spacing w:after="240"/>
        <w:rPr>
          <w:rFonts w:ascii="Times New Roman" w:hAnsi="Times New Roman" w:cs="Times New Roman"/>
          <w:sz w:val="23"/>
          <w:szCs w:val="23"/>
        </w:rPr>
      </w:pPr>
      <w:r>
        <w:rPr>
          <w:rFonts w:ascii="Times New Roman" w:hAnsi="Times New Roman" w:cs="Times New Roman"/>
          <w:b/>
          <w:bCs/>
          <w:sz w:val="23"/>
          <w:szCs w:val="23"/>
        </w:rPr>
        <w:t xml:space="preserve"> </w:t>
      </w:r>
    </w:p>
    <w:p w:rsidR="00365B67" w:rsidRDefault="00365B67">
      <w:pPr>
        <w:pStyle w:val="Default"/>
        <w:spacing w:after="240"/>
        <w:rPr>
          <w:rFonts w:ascii="Times New Roman" w:hAnsi="Times New Roman" w:cs="Times New Roman"/>
          <w:sz w:val="23"/>
          <w:szCs w:val="23"/>
        </w:rPr>
      </w:pPr>
      <w:r>
        <w:rPr>
          <w:rFonts w:ascii="Times New Roman" w:hAnsi="Times New Roman" w:cs="Times New Roman"/>
          <w:b/>
          <w:bCs/>
          <w:sz w:val="23"/>
          <w:szCs w:val="23"/>
        </w:rPr>
        <w:t xml:space="preserve"> </w:t>
      </w:r>
    </w:p>
    <w:p w:rsidR="00365B67" w:rsidRDefault="00365B67">
      <w:pPr>
        <w:pStyle w:val="Default"/>
        <w:jc w:val="center"/>
        <w:rPr>
          <w:rFonts w:ascii="Times New Roman" w:hAnsi="Times New Roman" w:cs="Times New Roman"/>
          <w:sz w:val="23"/>
          <w:szCs w:val="23"/>
        </w:rPr>
      </w:pPr>
    </w:p>
    <w:p w:rsidR="00365B67" w:rsidRDefault="00365B67">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 </w:t>
      </w:r>
    </w:p>
    <w:p w:rsidR="00365B67" w:rsidRDefault="00365B67">
      <w:pPr>
        <w:pStyle w:val="Default"/>
        <w:jc w:val="center"/>
        <w:rPr>
          <w:rFonts w:ascii="Times New Roman" w:hAnsi="Times New Roman" w:cs="Times New Roman"/>
          <w:sz w:val="23"/>
          <w:szCs w:val="23"/>
        </w:rPr>
      </w:pPr>
      <w:r>
        <w:rPr>
          <w:rFonts w:ascii="Times New Roman" w:hAnsi="Times New Roman" w:cs="Times New Roman"/>
          <w:b/>
          <w:bCs/>
          <w:sz w:val="23"/>
          <w:szCs w:val="23"/>
        </w:rPr>
        <w:lastRenderedPageBreak/>
        <w:t xml:space="preserve">ADDENDUM TO PUBLICATION AGREEMENT  </w:t>
      </w:r>
    </w:p>
    <w:p w:rsidR="00365B67" w:rsidRDefault="00365B67">
      <w:pPr>
        <w:pStyle w:val="Default1"/>
        <w:ind w:left="360" w:hanging="360"/>
        <w:rPr>
          <w:rFonts w:ascii="Times New Roman" w:hAnsi="Times New Roman" w:cs="Times New Roman"/>
          <w:color w:val="000000"/>
          <w:sz w:val="23"/>
          <w:szCs w:val="23"/>
        </w:rPr>
      </w:pPr>
      <w:r>
        <w:rPr>
          <w:rFonts w:ascii="Times New Roman" w:hAnsi="Times New Roman" w:cs="Times New Roman"/>
          <w:color w:val="000000"/>
          <w:sz w:val="23"/>
          <w:szCs w:val="23"/>
        </w:rPr>
        <w:t>1. THIS addendum hereby modifies the attached Publication Agreement in accord with the Stanford University</w:t>
      </w:r>
      <w:r w:rsidR="00FE0E51">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t>
      </w:r>
      <w:r w:rsidR="00FE0E51">
        <w:rPr>
          <w:rFonts w:ascii="Times New Roman" w:hAnsi="Times New Roman" w:cs="Times New Roman"/>
          <w:color w:val="000000"/>
          <w:sz w:val="23"/>
          <w:szCs w:val="23"/>
        </w:rPr>
        <w:t xml:space="preserve">Graduate </w:t>
      </w:r>
      <w:r>
        <w:rPr>
          <w:rFonts w:ascii="Times New Roman" w:hAnsi="Times New Roman" w:cs="Times New Roman"/>
          <w:color w:val="000000"/>
          <w:sz w:val="23"/>
          <w:szCs w:val="23"/>
        </w:rPr>
        <w:t xml:space="preserve">School of Education Open Access Policy concerning the following Article: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 (manuscript title)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(name of public</w:t>
      </w:r>
      <w:bookmarkStart w:id="0" w:name="_GoBack"/>
      <w:bookmarkEnd w:id="0"/>
      <w:r>
        <w:rPr>
          <w:rFonts w:ascii="Times New Roman" w:hAnsi="Times New Roman" w:cs="Times New Roman"/>
          <w:sz w:val="18"/>
          <w:szCs w:val="18"/>
        </w:rPr>
        <w:t xml:space="preserve">ation)  </w:t>
      </w:r>
    </w:p>
    <w:p w:rsidR="00365B67" w:rsidRDefault="00365B67">
      <w:pPr>
        <w:pStyle w:val="Default"/>
        <w:ind w:left="360" w:hanging="360"/>
        <w:rPr>
          <w:rFonts w:ascii="Times New Roman" w:hAnsi="Times New Roman" w:cs="Times New Roman"/>
          <w:sz w:val="18"/>
          <w:szCs w:val="18"/>
        </w:rPr>
      </w:pPr>
      <w:r>
        <w:rPr>
          <w:rFonts w:ascii="Times New Roman" w:hAnsi="Times New Roman" w:cs="Times New Roman"/>
          <w:sz w:val="18"/>
          <w:szCs w:val="18"/>
        </w:rPr>
        <w:t xml:space="preserve"> </w:t>
      </w:r>
    </w:p>
    <w:p w:rsidR="00365B67" w:rsidRDefault="00365B67">
      <w:pPr>
        <w:pStyle w:val="Default"/>
        <w:numPr>
          <w:ilvl w:val="0"/>
          <w:numId w:val="1"/>
        </w:numPr>
        <w:ind w:left="360" w:hanging="360"/>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The parties to the Publication Agreement and to this Addendum are:  </w:t>
      </w:r>
    </w:p>
    <w:p w:rsidR="00365B67" w:rsidRDefault="00365B67">
      <w:pPr>
        <w:pStyle w:val="Default"/>
        <w:rPr>
          <w:rFonts w:ascii="Times New Roman" w:hAnsi="Times New Roman" w:cs="Times New Roman"/>
          <w:sz w:val="23"/>
          <w:szCs w:val="23"/>
        </w:rPr>
      </w:pPr>
    </w:p>
    <w:p w:rsidR="00365B67" w:rsidRDefault="00365B67">
      <w:pPr>
        <w:pStyle w:val="Default"/>
        <w:rPr>
          <w:rFonts w:ascii="Times New Roman" w:hAnsi="Times New Roman" w:cs="Times New Roman"/>
          <w:sz w:val="16"/>
          <w:szCs w:val="16"/>
        </w:rPr>
      </w:pPr>
      <w:r>
        <w:rPr>
          <w:rFonts w:ascii="Times New Roman" w:hAnsi="Times New Roman" w:cs="Times New Roman"/>
          <w:sz w:val="16"/>
          <w:szCs w:val="16"/>
        </w:rPr>
        <w:t xml:space="preserve"> </w:t>
      </w:r>
    </w:p>
    <w:p w:rsidR="00365B67" w:rsidRDefault="00365B67">
      <w:pPr>
        <w:pStyle w:val="Default"/>
        <w:ind w:left="360" w:hanging="360"/>
        <w:rPr>
          <w:rFonts w:ascii="Times New Roman" w:hAnsi="Times New Roman" w:cs="Times New Roman"/>
          <w:sz w:val="20"/>
          <w:szCs w:val="20"/>
        </w:rPr>
      </w:pPr>
      <w:r>
        <w:rPr>
          <w:rFonts w:ascii="Times New Roman" w:hAnsi="Times New Roman" w:cs="Times New Roman"/>
          <w:sz w:val="23"/>
          <w:szCs w:val="23"/>
        </w:rPr>
        <w:t xml:space="preserve"> </w:t>
      </w:r>
      <w:r>
        <w:rPr>
          <w:rFonts w:ascii="Times New Roman" w:hAnsi="Times New Roman" w:cs="Times New Roman"/>
          <w:sz w:val="20"/>
          <w:szCs w:val="20"/>
        </w:rPr>
        <w:t xml:space="preserve">________________________________________________ (corresponding author),   and </w:t>
      </w:r>
    </w:p>
    <w:p w:rsidR="00365B67" w:rsidRDefault="00365B67">
      <w:pPr>
        <w:pStyle w:val="Default"/>
        <w:ind w:left="360" w:hanging="360"/>
        <w:rPr>
          <w:rFonts w:ascii="Times New Roman" w:hAnsi="Times New Roman" w:cs="Times New Roman"/>
          <w:sz w:val="20"/>
          <w:szCs w:val="20"/>
        </w:rPr>
      </w:pPr>
      <w:r>
        <w:rPr>
          <w:rFonts w:ascii="Times New Roman" w:hAnsi="Times New Roman" w:cs="Times New Roman"/>
          <w:sz w:val="20"/>
          <w:szCs w:val="20"/>
        </w:rPr>
        <w:t xml:space="preserve">  </w:t>
      </w:r>
    </w:p>
    <w:p w:rsidR="00365B67" w:rsidRDefault="00365B67">
      <w:pPr>
        <w:pStyle w:val="Default"/>
        <w:ind w:left="360" w:hanging="360"/>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 (the Publisher).  </w:t>
      </w:r>
    </w:p>
    <w:p w:rsidR="00365B67" w:rsidRDefault="00365B67">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 </w:t>
      </w:r>
    </w:p>
    <w:p w:rsidR="00365B67" w:rsidRDefault="00365B67">
      <w:pPr>
        <w:pStyle w:val="Default"/>
        <w:rPr>
          <w:rFonts w:ascii="Times New Roman" w:hAnsi="Times New Roman" w:cs="Times New Roman"/>
          <w:sz w:val="23"/>
          <w:szCs w:val="23"/>
        </w:rPr>
      </w:pPr>
      <w:r>
        <w:rPr>
          <w:rFonts w:ascii="Times New Roman" w:hAnsi="Times New Roman" w:cs="Times New Roman"/>
          <w:sz w:val="23"/>
          <w:szCs w:val="23"/>
        </w:rPr>
        <w:t xml:space="preserve">3. The parties agree that wherever there is any conflict between this Addendum and the Publication Agreement, the provisions of this Addendum will control and the Publication Agreement will be construed accordingly.  </w:t>
      </w:r>
    </w:p>
    <w:p w:rsidR="00365B67" w:rsidRDefault="00365B67">
      <w:pPr>
        <w:pStyle w:val="Default1"/>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365B67" w:rsidRDefault="00365B67">
      <w:pPr>
        <w:pStyle w:val="Default"/>
        <w:rPr>
          <w:rFonts w:ascii="Times New Roman" w:hAnsi="Times New Roman" w:cs="Times New Roman"/>
          <w:sz w:val="23"/>
          <w:szCs w:val="23"/>
        </w:rPr>
      </w:pPr>
      <w:r>
        <w:rPr>
          <w:rFonts w:ascii="Times New Roman" w:hAnsi="Times New Roman" w:cs="Times New Roman"/>
          <w:sz w:val="23"/>
          <w:szCs w:val="23"/>
        </w:rPr>
        <w:t xml:space="preserve">4. Notwithstanding any terms in the Publication Agreement to the contrary, Author and Publisher agree as follows:  </w:t>
      </w:r>
    </w:p>
    <w:p w:rsidR="00365B67" w:rsidRDefault="00365B67">
      <w:pPr>
        <w:pStyle w:val="Default"/>
        <w:rPr>
          <w:rFonts w:ascii="Times New Roman" w:hAnsi="Times New Roman" w:cs="Times New Roman"/>
          <w:sz w:val="16"/>
          <w:szCs w:val="16"/>
        </w:rPr>
      </w:pPr>
      <w:r>
        <w:rPr>
          <w:rFonts w:ascii="Times New Roman" w:hAnsi="Times New Roman" w:cs="Times New Roman"/>
          <w:sz w:val="16"/>
          <w:szCs w:val="16"/>
        </w:rPr>
        <w:t xml:space="preserve"> </w:t>
      </w:r>
    </w:p>
    <w:p w:rsidR="00365B67" w:rsidRDefault="00365B67">
      <w:pPr>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a)  All of the terms and conditions of the Publication Agreement, including but not limited to all grants, agreements, representations and warranties, are subject to and qualified by a non-exclusive Creative Commons Attribution-Noncommercial License previously granted by Author to Stanford University, and under which Stanford may make the author’s final draft version of the Article available on its website, or elsewhere. </w:t>
      </w:r>
    </w:p>
    <w:p w:rsidR="00365B67" w:rsidRDefault="00365B67">
      <w:pPr>
        <w:spacing w:before="60"/>
        <w:ind w:left="72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b)  Where applicable, all of the terms and conditions of the Publication Agreement, including but not limited to all grants, agreements, representations and warranties, are subject to and qualified by nonexclusive rights previously granted, or required to be granted, by Author to a funding entity that financially supported the research reflected in the Article as part of an agreement between Author or Author's employing institution and such funding entity, such as an agency of the United States government, and/or to the Author’s employing institution. </w:t>
      </w:r>
    </w:p>
    <w:p w:rsidR="00365B67" w:rsidRDefault="00365B67">
      <w:pPr>
        <w:pStyle w:val="Default"/>
        <w:spacing w:before="60"/>
        <w:ind w:left="720" w:hanging="360"/>
        <w:rPr>
          <w:rFonts w:ascii="Times New Roman" w:hAnsi="Times New Roman" w:cs="Times New Roman"/>
          <w:sz w:val="23"/>
          <w:szCs w:val="23"/>
        </w:rPr>
      </w:pPr>
      <w:r>
        <w:rPr>
          <w:rFonts w:ascii="Times New Roman" w:hAnsi="Times New Roman" w:cs="Times New Roman"/>
          <w:sz w:val="23"/>
          <w:szCs w:val="23"/>
        </w:rPr>
        <w:t xml:space="preserve">c)  Nothing in the Publication Agreement will impose any limitation on the rights and licenses referred to in the paragraphs above or any obligation in connection with their exercise. Neither the existence nor the exercise of those rights and licenses will be deemed to violate any representation or warranty or to breach the Publication Agreement. </w:t>
      </w:r>
    </w:p>
    <w:p w:rsidR="00365B67" w:rsidRDefault="00365B6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65B67" w:rsidRDefault="00365B67" w:rsidP="00365B67">
      <w:pPr>
        <w:pStyle w:val="Default"/>
        <w:rPr>
          <w:rFonts w:ascii="Times New Roman" w:hAnsi="Times New Roman" w:cs="Times New Roman"/>
          <w:sz w:val="23"/>
          <w:szCs w:val="23"/>
        </w:rPr>
      </w:pPr>
      <w:r>
        <w:rPr>
          <w:rFonts w:ascii="Times New Roman" w:hAnsi="Times New Roman" w:cs="Times New Roman"/>
          <w:sz w:val="23"/>
          <w:szCs w:val="23"/>
        </w:rPr>
        <w:t>5. Either publication of the Article or Publisher's signature below will constitute Publisher's acceptance of and agreement to this Addendum.</w:t>
      </w:r>
    </w:p>
    <w:p w:rsidR="00365B67" w:rsidRDefault="00365B67" w:rsidP="00365B67">
      <w:pPr>
        <w:pStyle w:val="Default"/>
        <w:rPr>
          <w:rFonts w:ascii="Times New Roman" w:hAnsi="Times New Roman" w:cs="Times New Roman"/>
          <w:sz w:val="23"/>
          <w:szCs w:val="23"/>
        </w:rPr>
      </w:pPr>
    </w:p>
    <w:p w:rsidR="00365B67" w:rsidRDefault="00365B67" w:rsidP="00365B67">
      <w:pPr>
        <w:pStyle w:val="Default"/>
        <w:rPr>
          <w:rFonts w:ascii="Times New Roman" w:hAnsi="Times New Roman" w:cs="Times New Roman"/>
          <w:sz w:val="23"/>
          <w:szCs w:val="23"/>
        </w:rPr>
      </w:pPr>
      <w:r>
        <w:rPr>
          <w:rFonts w:ascii="Times New Roman" w:hAnsi="Times New Roman" w:cs="Times New Roman"/>
          <w:sz w:val="23"/>
          <w:szCs w:val="23"/>
        </w:rPr>
        <w:t>AUTHOR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PUBLISHER</w:t>
      </w:r>
    </w:p>
    <w:p w:rsidR="00365B67" w:rsidRDefault="00365B67" w:rsidP="00365B67">
      <w:pPr>
        <w:pStyle w:val="Default"/>
        <w:rPr>
          <w:rFonts w:ascii="Times New Roman" w:hAnsi="Times New Roman" w:cs="Times New Roman"/>
          <w:sz w:val="23"/>
          <w:szCs w:val="23"/>
        </w:rPr>
      </w:pPr>
    </w:p>
    <w:p w:rsidR="00365B67" w:rsidRDefault="00365B67" w:rsidP="00365B67">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w:t>
      </w:r>
      <w:r>
        <w:rPr>
          <w:rFonts w:ascii="Times New Roman" w:hAnsi="Times New Roman" w:cs="Times New Roman"/>
          <w:sz w:val="23"/>
          <w:szCs w:val="23"/>
        </w:rPr>
        <w:tab/>
        <w:t>_____________________________________</w:t>
      </w:r>
    </w:p>
    <w:p w:rsidR="00365B67" w:rsidRDefault="00365B67" w:rsidP="00365B67">
      <w:pPr>
        <w:pStyle w:val="Default"/>
        <w:rPr>
          <w:rFonts w:ascii="Times New Roman" w:hAnsi="Times New Roman" w:cs="Times New Roman"/>
          <w:sz w:val="20"/>
          <w:szCs w:val="20"/>
        </w:rPr>
      </w:pPr>
      <w:r w:rsidRPr="00365B67">
        <w:rPr>
          <w:rFonts w:ascii="Times New Roman" w:hAnsi="Times New Roman" w:cs="Times New Roman"/>
          <w:sz w:val="20"/>
          <w:szCs w:val="20"/>
        </w:rPr>
        <w:t>(corresponding author on behalf of all authors)</w:t>
      </w:r>
    </w:p>
    <w:p w:rsidR="00365B67" w:rsidRDefault="00365B67" w:rsidP="00365B67">
      <w:pPr>
        <w:pStyle w:val="Default"/>
        <w:rPr>
          <w:rFonts w:ascii="Times New Roman" w:hAnsi="Times New Roman" w:cs="Times New Roman"/>
          <w:sz w:val="20"/>
          <w:szCs w:val="20"/>
        </w:rPr>
      </w:pPr>
    </w:p>
    <w:p w:rsidR="00365B67" w:rsidRDefault="00365B67" w:rsidP="00365B67">
      <w:pPr>
        <w:pStyle w:val="Default"/>
        <w:rPr>
          <w:rFonts w:ascii="Times New Roman" w:hAnsi="Times New Roman" w:cs="Times New Roman"/>
          <w:sz w:val="20"/>
          <w:szCs w:val="20"/>
        </w:rPr>
      </w:pPr>
    </w:p>
    <w:p w:rsidR="00365B67" w:rsidRDefault="00365B67" w:rsidP="00365B67">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w:t>
      </w:r>
      <w:r>
        <w:rPr>
          <w:rFonts w:ascii="Times New Roman" w:hAnsi="Times New Roman" w:cs="Times New Roman"/>
          <w:sz w:val="20"/>
          <w:szCs w:val="20"/>
        </w:rPr>
        <w:tab/>
        <w:t>___________________________________________</w:t>
      </w:r>
    </w:p>
    <w:p w:rsidR="00365B67" w:rsidRPr="00365B67" w:rsidRDefault="00365B67" w:rsidP="00365B67">
      <w:pPr>
        <w:pStyle w:val="Default"/>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365B67" w:rsidRPr="00365B67">
      <w:pgSz w:w="12240" w:h="163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Verdana">
    <w:altName w:val="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BC6"/>
    <w:multiLevelType w:val="hybridMultilevel"/>
    <w:tmpl w:val="C0F47CB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67"/>
    <w:rsid w:val="00365B67"/>
    <w:rsid w:val="00A770F9"/>
    <w:rsid w:val="00FE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ko-KR"/>
    </w:rPr>
  </w:style>
  <w:style w:type="paragraph" w:customStyle="1" w:styleId="Default1">
    <w:name w:val="Default1"/>
    <w:basedOn w:val="Default"/>
    <w:next w:val="Default"/>
    <w:uiPriority w:val="99"/>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ko-KR"/>
    </w:rPr>
  </w:style>
  <w:style w:type="paragraph" w:customStyle="1" w:styleId="Default1">
    <w:name w:val="Default1"/>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rl.of.the.journal.com/articleI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4293</Characters>
  <Application>Microsoft Macintosh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PUBLICATION AGREEMENT</dc:title>
  <dc:subject/>
  <dc:creator>mcabral</dc:creator>
  <cp:keywords/>
  <dc:description/>
  <cp:lastModifiedBy>John Willinsky</cp:lastModifiedBy>
  <cp:revision>2</cp:revision>
  <dcterms:created xsi:type="dcterms:W3CDTF">2015-01-11T19:08:00Z</dcterms:created>
  <dcterms:modified xsi:type="dcterms:W3CDTF">2015-01-11T19:08:00Z</dcterms:modified>
</cp:coreProperties>
</file>