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0B83" w14:textId="77777777" w:rsidR="00903C96" w:rsidRDefault="00903C96" w:rsidP="00903C96">
      <w:pPr>
        <w:pStyle w:val="Heading1"/>
        <w:keepNext w:val="0"/>
        <w:keepLines w:val="0"/>
        <w:spacing w:before="480" w:after="120" w:line="265" w:lineRule="auto"/>
        <w:ind w:left="120" w:right="-20"/>
        <w:jc w:val="right"/>
        <w:rPr>
          <w:rFonts w:ascii="Calibri" w:eastAsia="Calibri" w:hAnsi="Calibri" w:cs="Calibri"/>
          <w:color w:val="073763"/>
        </w:rPr>
      </w:pPr>
      <w:bookmarkStart w:id="0" w:name="_Toc77231239"/>
      <w:r>
        <w:rPr>
          <w:rFonts w:ascii="Calibri" w:eastAsia="Calibri" w:hAnsi="Calibri" w:cs="Calibri"/>
          <w:color w:val="073763"/>
        </w:rPr>
        <w:t>Advancement to Independent Student Teaching</w:t>
      </w:r>
      <w:bookmarkEnd w:id="0"/>
    </w:p>
    <w:p w14:paraId="2223922F" w14:textId="77777777" w:rsidR="00903C96" w:rsidRDefault="00903C96" w:rsidP="00903C96">
      <w:pPr>
        <w:spacing w:after="0" w:line="305" w:lineRule="auto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14:paraId="49ABD6A3" w14:textId="77777777" w:rsidR="00903C96" w:rsidRDefault="00903C96" w:rsidP="00903C96">
      <w:pPr>
        <w:spacing w:after="0" w:line="276" w:lineRule="auto"/>
        <w:ind w:left="120" w:right="180"/>
        <w:rPr>
          <w:sz w:val="24"/>
          <w:szCs w:val="24"/>
        </w:rPr>
      </w:pPr>
      <w:r>
        <w:rPr>
          <w:sz w:val="24"/>
          <w:szCs w:val="24"/>
        </w:rPr>
        <w:t xml:space="preserve">Secondary teacher candidates begin independent student teaching during winter quarter and continue in that capacity until the end of the academic year. The following must be completed </w:t>
      </w:r>
      <w:proofErr w:type="gramStart"/>
      <w:r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the Teacher Candidate to move from Non-Independent Student Teaching to Independent Student Teaching:</w:t>
      </w:r>
    </w:p>
    <w:p w14:paraId="60560294" w14:textId="77777777" w:rsidR="00903C96" w:rsidRDefault="00903C96" w:rsidP="00903C96">
      <w:pPr>
        <w:spacing w:after="0" w:line="19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EADE006" w14:textId="77777777" w:rsidR="00903C96" w:rsidRDefault="00903C96" w:rsidP="00903C96">
      <w:pPr>
        <w:spacing w:before="240" w:after="0" w:line="218" w:lineRule="auto"/>
        <w:rPr>
          <w:sz w:val="20"/>
          <w:szCs w:val="20"/>
        </w:rPr>
      </w:pPr>
    </w:p>
    <w:p w14:paraId="4F783479" w14:textId="77777777" w:rsidR="00903C96" w:rsidRDefault="00903C96" w:rsidP="00903C96">
      <w:pPr>
        <w:spacing w:after="0" w:line="315" w:lineRule="auto"/>
        <w:ind w:left="90" w:right="160"/>
        <w:rPr>
          <w:sz w:val="24"/>
          <w:szCs w:val="24"/>
          <w:u w:val="single"/>
        </w:rPr>
      </w:pPr>
      <w:r>
        <w:rPr>
          <w:sz w:val="24"/>
          <w:szCs w:val="24"/>
        </w:rPr>
        <w:t>Name of Teacher Candidate: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</w:t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  <w:u w:val="single"/>
        </w:rPr>
        <w:tab/>
      </w:r>
    </w:p>
    <w:p w14:paraId="5181EE2E" w14:textId="77777777" w:rsidR="00903C96" w:rsidRDefault="00903C96" w:rsidP="00903C96">
      <w:pPr>
        <w:spacing w:after="0" w:line="141" w:lineRule="auto"/>
        <w:rPr>
          <w:sz w:val="20"/>
          <w:szCs w:val="20"/>
        </w:rPr>
      </w:pPr>
      <w:r>
        <w:rPr>
          <w:sz w:val="13"/>
          <w:szCs w:val="13"/>
        </w:rPr>
        <w:t xml:space="preserve"> </w:t>
      </w:r>
    </w:p>
    <w:p w14:paraId="009B4DF4" w14:textId="77777777" w:rsidR="00903C96" w:rsidRDefault="00903C96" w:rsidP="00903C96">
      <w:pPr>
        <w:spacing w:before="20" w:after="0" w:line="315" w:lineRule="auto"/>
        <w:ind w:left="120" w:right="-20"/>
        <w:rPr>
          <w:sz w:val="12"/>
          <w:szCs w:val="12"/>
        </w:rPr>
      </w:pPr>
      <w:r>
        <w:rPr>
          <w:sz w:val="24"/>
          <w:szCs w:val="24"/>
        </w:rPr>
        <w:t>School: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t xml:space="preserve"> </w:t>
      </w:r>
      <w:r>
        <w:rPr>
          <w:sz w:val="24"/>
          <w:szCs w:val="24"/>
        </w:rPr>
        <w:t>Course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t xml:space="preserve"> </w:t>
      </w:r>
      <w:r>
        <w:rPr>
          <w:u w:val="single"/>
        </w:rPr>
        <w:t xml:space="preserve">        </w:t>
      </w:r>
    </w:p>
    <w:p w14:paraId="610A4B0D" w14:textId="77777777" w:rsidR="00903C96" w:rsidRDefault="00903C96" w:rsidP="00903C96">
      <w:pPr>
        <w:spacing w:before="240" w:after="0" w:line="218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2EE2184" w14:textId="77777777" w:rsidR="00903C96" w:rsidRDefault="00903C96" w:rsidP="00903C96">
      <w:pPr>
        <w:spacing w:before="240" w:after="0" w:line="218" w:lineRule="auto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The Teacher Candidate has fulfilled the following requirements to move from Non-</w:t>
      </w:r>
      <w:proofErr w:type="gramStart"/>
      <w:r>
        <w:rPr>
          <w:sz w:val="24"/>
          <w:szCs w:val="24"/>
        </w:rPr>
        <w:t>Independent</w:t>
      </w:r>
      <w:proofErr w:type="gramEnd"/>
    </w:p>
    <w:p w14:paraId="6488AA8E" w14:textId="77777777" w:rsidR="00903C96" w:rsidRDefault="00903C96" w:rsidP="00903C96">
      <w:pPr>
        <w:spacing w:after="0" w:line="314" w:lineRule="auto"/>
        <w:ind w:left="120" w:right="-20"/>
        <w:rPr>
          <w:sz w:val="24"/>
          <w:szCs w:val="24"/>
        </w:rPr>
      </w:pPr>
      <w:r>
        <w:rPr>
          <w:sz w:val="24"/>
          <w:szCs w:val="24"/>
        </w:rPr>
        <w:t>Student Teaching to assume Independent Daily Student Teaching (please check each one):</w:t>
      </w:r>
    </w:p>
    <w:p w14:paraId="6A03EF1D" w14:textId="77777777" w:rsidR="00903C96" w:rsidRDefault="00903C96" w:rsidP="00903C96">
      <w:pPr>
        <w:spacing w:after="0" w:line="305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3F90A19" w14:textId="77777777" w:rsidR="00903C96" w:rsidRDefault="00903C96" w:rsidP="00903C96">
      <w:pPr>
        <w:numPr>
          <w:ilvl w:val="0"/>
          <w:numId w:val="1"/>
        </w:numPr>
        <w:spacing w:after="0" w:line="305" w:lineRule="auto"/>
      </w:pP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 xml:space="preserve">has passed all subject matter requirements for independent student teaching, including subject matter competency and Constitution </w:t>
      </w:r>
      <w:proofErr w:type="gramStart"/>
      <w:r>
        <w:rPr>
          <w:sz w:val="24"/>
          <w:szCs w:val="24"/>
        </w:rPr>
        <w:t>Requirement</w:t>
      </w:r>
      <w:proofErr w:type="gramEnd"/>
    </w:p>
    <w:p w14:paraId="74051D65" w14:textId="77777777" w:rsidR="00903C96" w:rsidRDefault="00903C96" w:rsidP="00903C96">
      <w:pPr>
        <w:numPr>
          <w:ilvl w:val="0"/>
          <w:numId w:val="1"/>
        </w:numPr>
        <w:spacing w:after="0" w:line="315" w:lineRule="auto"/>
        <w:ind w:right="-20"/>
      </w:pP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has completed CPR/First Aid training</w:t>
      </w:r>
    </w:p>
    <w:p w14:paraId="0345B45D" w14:textId="77777777" w:rsidR="00903C96" w:rsidRPr="00EB13BB" w:rsidRDefault="00903C96" w:rsidP="00903C96">
      <w:pPr>
        <w:numPr>
          <w:ilvl w:val="0"/>
          <w:numId w:val="1"/>
        </w:numPr>
        <w:spacing w:after="0" w:line="305" w:lineRule="auto"/>
        <w:ind w:right="-1320"/>
      </w:pPr>
      <w:r>
        <w:rPr>
          <w:sz w:val="24"/>
          <w:szCs w:val="24"/>
          <w:u w:val="single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has the agreement of all of the following that the Teacher Candidate is ready </w:t>
      </w:r>
      <w:proofErr w:type="gramStart"/>
      <w:r>
        <w:rPr>
          <w:sz w:val="24"/>
          <w:szCs w:val="24"/>
        </w:rPr>
        <w:t>for Independent</w:t>
      </w:r>
      <w:proofErr w:type="gramEnd"/>
      <w:r>
        <w:rPr>
          <w:sz w:val="24"/>
          <w:szCs w:val="24"/>
        </w:rPr>
        <w:t xml:space="preserve"> </w:t>
      </w:r>
    </w:p>
    <w:p w14:paraId="24251340" w14:textId="77777777" w:rsidR="00903C96" w:rsidRDefault="00903C96" w:rsidP="00903C96">
      <w:pPr>
        <w:spacing w:after="0" w:line="305" w:lineRule="auto"/>
        <w:ind w:left="720" w:right="-1320"/>
      </w:pPr>
      <w:r>
        <w:rPr>
          <w:sz w:val="24"/>
          <w:szCs w:val="24"/>
        </w:rPr>
        <w:t>Daily Student Teaching: *</w:t>
      </w:r>
    </w:p>
    <w:p w14:paraId="3D605253" w14:textId="77777777" w:rsidR="00903C96" w:rsidRDefault="00903C96" w:rsidP="00903C96">
      <w:pPr>
        <w:spacing w:after="0" w:line="196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342FCFD" w14:textId="77777777" w:rsidR="00903C96" w:rsidRDefault="00903C96" w:rsidP="00903C96">
      <w:pPr>
        <w:spacing w:before="240" w:after="0" w:line="218" w:lineRule="auto"/>
        <w:rPr>
          <w:sz w:val="28"/>
          <w:szCs w:val="28"/>
        </w:rPr>
      </w:pPr>
      <w:r>
        <w:rPr>
          <w:sz w:val="24"/>
          <w:szCs w:val="24"/>
        </w:rPr>
        <w:t>Teacher Candidate: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  <w:u w:val="single"/>
        </w:rPr>
        <w:br/>
      </w:r>
      <w:r>
        <w:rPr>
          <w:sz w:val="16"/>
          <w:szCs w:val="16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       </w:t>
      </w:r>
    </w:p>
    <w:p w14:paraId="2BF050A6" w14:textId="77777777" w:rsidR="00903C96" w:rsidRDefault="00903C96" w:rsidP="00903C96">
      <w:pPr>
        <w:spacing w:before="20" w:after="0" w:line="315" w:lineRule="auto"/>
        <w:ind w:right="-20"/>
        <w:rPr>
          <w:sz w:val="28"/>
          <w:szCs w:val="28"/>
        </w:rPr>
      </w:pPr>
      <w:r>
        <w:rPr>
          <w:sz w:val="24"/>
          <w:szCs w:val="24"/>
        </w:rPr>
        <w:t>Cooperating Teacher: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655D2">
        <w:rPr>
          <w:sz w:val="24"/>
          <w:szCs w:val="24"/>
        </w:rPr>
        <w:tab/>
      </w:r>
      <w:r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16"/>
          <w:szCs w:val="16"/>
          <w:u w:val="single"/>
        </w:rPr>
        <w:br/>
        <w:t xml:space="preserve">                  </w:t>
      </w:r>
      <w:r>
        <w:rPr>
          <w:sz w:val="24"/>
          <w:szCs w:val="24"/>
          <w:u w:val="single"/>
        </w:rPr>
        <w:t xml:space="preserve">       </w:t>
      </w:r>
    </w:p>
    <w:p w14:paraId="3D52C8DF" w14:textId="77777777" w:rsidR="00903C96" w:rsidRDefault="00903C96" w:rsidP="00903C96">
      <w:pPr>
        <w:spacing w:before="20" w:after="0" w:line="315" w:lineRule="auto"/>
        <w:ind w:right="-20"/>
        <w:rPr>
          <w:sz w:val="16"/>
          <w:szCs w:val="16"/>
        </w:rPr>
      </w:pPr>
      <w:r>
        <w:rPr>
          <w:sz w:val="24"/>
          <w:szCs w:val="24"/>
        </w:rPr>
        <w:t>University Supervisor: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16"/>
          <w:szCs w:val="16"/>
          <w:u w:val="single"/>
        </w:rPr>
        <w:t xml:space="preserve">                     </w:t>
      </w:r>
      <w:r>
        <w:rPr>
          <w:sz w:val="16"/>
          <w:szCs w:val="16"/>
        </w:rPr>
        <w:t xml:space="preserve"> </w:t>
      </w:r>
    </w:p>
    <w:p w14:paraId="2BF0E150" w14:textId="77777777" w:rsidR="00903C96" w:rsidRDefault="00903C96" w:rsidP="00903C96">
      <w:pPr>
        <w:spacing w:before="20" w:after="0" w:line="315" w:lineRule="auto"/>
        <w:ind w:right="-20"/>
        <w:rPr>
          <w:sz w:val="24"/>
          <w:szCs w:val="24"/>
          <w:u w:val="single"/>
        </w:rPr>
      </w:pPr>
      <w:r>
        <w:rPr>
          <w:sz w:val="24"/>
          <w:szCs w:val="24"/>
        </w:rPr>
        <w:t>Director of Clinical Work: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br/>
      </w:r>
      <w:r>
        <w:rPr>
          <w:sz w:val="16"/>
          <w:szCs w:val="16"/>
          <w:u w:val="single"/>
        </w:rPr>
        <w:t xml:space="preserve">                   </w:t>
      </w:r>
      <w:r>
        <w:rPr>
          <w:sz w:val="24"/>
          <w:szCs w:val="24"/>
          <w:u w:val="single"/>
        </w:rPr>
        <w:t xml:space="preserve">                                </w:t>
      </w:r>
    </w:p>
    <w:p w14:paraId="53008CC8" w14:textId="77777777" w:rsidR="00903C96" w:rsidRDefault="00903C96" w:rsidP="00903C96">
      <w:pPr>
        <w:spacing w:before="20" w:after="0" w:line="315" w:lineRule="auto"/>
        <w:ind w:right="-20"/>
        <w:rPr>
          <w:sz w:val="24"/>
          <w:szCs w:val="24"/>
          <w:u w:val="single"/>
        </w:rPr>
      </w:pPr>
      <w:r>
        <w:rPr>
          <w:sz w:val="24"/>
          <w:szCs w:val="24"/>
        </w:rPr>
        <w:t>Assistant Director: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</w:t>
      </w:r>
    </w:p>
    <w:p w14:paraId="5725C2E0" w14:textId="77777777" w:rsidR="00903C96" w:rsidRPr="006347E9" w:rsidRDefault="00903C96" w:rsidP="00903C96">
      <w:pPr>
        <w:spacing w:before="20" w:after="0" w:line="315" w:lineRule="auto"/>
        <w:ind w:right="-20"/>
        <w:rPr>
          <w:sz w:val="24"/>
          <w:szCs w:val="24"/>
          <w:u w:val="single"/>
        </w:rPr>
      </w:pPr>
      <w:r w:rsidRPr="006347E9">
        <w:rPr>
          <w:sz w:val="8"/>
          <w:szCs w:val="8"/>
          <w:u w:val="single"/>
        </w:rPr>
        <w:br/>
      </w:r>
      <w:r>
        <w:rPr>
          <w:sz w:val="16"/>
          <w:szCs w:val="16"/>
        </w:rPr>
        <w:t>*If the situation changes, the Stanford Teacher Education Program reserves the right to have the Teacher Candidate return to Non-Independent Student Teaching.</w:t>
      </w:r>
    </w:p>
    <w:p w14:paraId="5EB1ECA1" w14:textId="77777777" w:rsidR="00903C96" w:rsidRDefault="00903C96" w:rsidP="00903C96">
      <w:pPr>
        <w:spacing w:after="0" w:line="265" w:lineRule="auto"/>
        <w:ind w:left="120" w:right="-20"/>
        <w:rPr>
          <w:rFonts w:ascii="Belleza" w:eastAsia="Belleza" w:hAnsi="Belleza" w:cs="Belleza"/>
          <w:sz w:val="20"/>
          <w:szCs w:val="20"/>
        </w:rPr>
      </w:pPr>
    </w:p>
    <w:p w14:paraId="7E25A655" w14:textId="77777777" w:rsidR="000B4CCD" w:rsidRDefault="00903C96"/>
    <w:sectPr w:rsidR="000B4CCD">
      <w:pgSz w:w="12240" w:h="15840"/>
      <w:pgMar w:top="6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ez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B0257"/>
    <w:multiLevelType w:val="multilevel"/>
    <w:tmpl w:val="FFA4C65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96"/>
    <w:rsid w:val="002B56DB"/>
    <w:rsid w:val="00903C96"/>
    <w:rsid w:val="00BD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8528C"/>
  <w15:chartTrackingRefBased/>
  <w15:docId w15:val="{F385A2C5-A1F6-4552-9F36-00426DC3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C96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C96"/>
    <w:pPr>
      <w:keepNext/>
      <w:keepLines/>
      <w:spacing w:before="400" w:after="40" w:line="240" w:lineRule="auto"/>
      <w:outlineLvl w:val="0"/>
    </w:pPr>
    <w:rPr>
      <w:rFonts w:ascii="Cambria" w:eastAsia="Cambria" w:hAnsi="Cambria" w:cs="Cambria"/>
      <w:color w:val="1F3864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C96"/>
    <w:rPr>
      <w:rFonts w:ascii="Cambria" w:eastAsia="Cambria" w:hAnsi="Cambria" w:cs="Cambria"/>
      <w:color w:val="1F386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Chesler</dc:creator>
  <cp:keywords/>
  <dc:description/>
  <cp:lastModifiedBy>Elizabeth Chesler</cp:lastModifiedBy>
  <cp:revision>1</cp:revision>
  <dcterms:created xsi:type="dcterms:W3CDTF">2021-07-15T20:34:00Z</dcterms:created>
  <dcterms:modified xsi:type="dcterms:W3CDTF">2021-07-15T20:34:00Z</dcterms:modified>
</cp:coreProperties>
</file>